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C" w:rsidRPr="00564F98" w:rsidRDefault="002A5D6C" w:rsidP="002A5D6C">
      <w:pPr>
        <w:tabs>
          <w:tab w:val="left" w:pos="2805"/>
        </w:tabs>
        <w:autoSpaceDE w:val="0"/>
        <w:autoSpaceDN w:val="0"/>
        <w:adjustRightInd w:val="0"/>
        <w:spacing w:line="360" w:lineRule="auto"/>
        <w:rPr>
          <w:rFonts w:asciiTheme="majorHAnsi" w:hAnsiTheme="majorHAnsi" w:cstheme="minorHAnsi"/>
          <w:b/>
          <w:iCs/>
        </w:rPr>
      </w:pPr>
      <w:bookmarkStart w:id="0" w:name="_GoBack"/>
      <w:r w:rsidRPr="00564F98">
        <w:rPr>
          <w:rFonts w:asciiTheme="majorHAnsi" w:hAnsiTheme="majorHAnsi" w:cstheme="minorHAnsi"/>
          <w:b/>
          <w:iCs/>
          <w:highlight w:val="lightGray"/>
        </w:rPr>
        <w:t>Case Report:</w:t>
      </w:r>
    </w:p>
    <w:p w:rsidR="002A5D6C" w:rsidRPr="00564F98" w:rsidRDefault="002A5D6C" w:rsidP="002A5D6C">
      <w:pPr>
        <w:tabs>
          <w:tab w:val="left" w:pos="2805"/>
        </w:tabs>
        <w:autoSpaceDE w:val="0"/>
        <w:autoSpaceDN w:val="0"/>
        <w:adjustRightInd w:val="0"/>
        <w:spacing w:line="360" w:lineRule="auto"/>
        <w:rPr>
          <w:rFonts w:asciiTheme="majorHAnsi" w:hAnsiTheme="majorHAnsi" w:cstheme="minorHAnsi"/>
          <w:bCs/>
          <w:iCs/>
          <w:color w:val="1F497D" w:themeColor="text2"/>
          <w:sz w:val="28"/>
          <w:szCs w:val="28"/>
        </w:rPr>
      </w:pPr>
      <w:r w:rsidRPr="00564F98">
        <w:rPr>
          <w:rFonts w:asciiTheme="majorHAnsi" w:hAnsiTheme="majorHAnsi" w:cstheme="minorHAnsi"/>
          <w:b/>
          <w:iCs/>
          <w:color w:val="1F497D" w:themeColor="text2"/>
          <w:sz w:val="28"/>
          <w:szCs w:val="28"/>
        </w:rPr>
        <w:t>Ludwig’s angina: a case report and review of airway management options</w:t>
      </w:r>
      <w:bookmarkEnd w:id="0"/>
      <w:r w:rsidRPr="00564F98">
        <w:rPr>
          <w:rFonts w:asciiTheme="majorHAnsi" w:hAnsiTheme="majorHAnsi" w:cstheme="minorHAnsi"/>
          <w:b/>
          <w:bCs/>
          <w:i/>
          <w:iCs/>
          <w:color w:val="1F497D" w:themeColor="text2"/>
          <w:sz w:val="28"/>
          <w:szCs w:val="28"/>
        </w:rPr>
        <w:tab/>
      </w:r>
    </w:p>
    <w:p w:rsidR="002A5D6C" w:rsidRPr="00564F98" w:rsidRDefault="002A5D6C" w:rsidP="002A5D6C">
      <w:pPr>
        <w:autoSpaceDE w:val="0"/>
        <w:autoSpaceDN w:val="0"/>
        <w:adjustRightInd w:val="0"/>
        <w:spacing w:line="360" w:lineRule="auto"/>
        <w:rPr>
          <w:rFonts w:asciiTheme="majorHAnsi" w:hAnsiTheme="majorHAnsi" w:cstheme="minorHAnsi"/>
          <w:b/>
          <w:bCs/>
          <w:iCs/>
          <w:sz w:val="20"/>
          <w:szCs w:val="20"/>
          <w:vertAlign w:val="superscript"/>
        </w:rPr>
      </w:pPr>
      <w:r w:rsidRPr="00564F98">
        <w:rPr>
          <w:rFonts w:asciiTheme="majorHAnsi" w:hAnsiTheme="majorHAnsi" w:cstheme="minorHAnsi"/>
          <w:b/>
          <w:bCs/>
          <w:iCs/>
          <w:sz w:val="20"/>
          <w:szCs w:val="20"/>
        </w:rPr>
        <w:t>DR. ANISHA NAGARIA</w:t>
      </w:r>
      <w:r w:rsidRPr="00564F98">
        <w:rPr>
          <w:rFonts w:asciiTheme="majorHAnsi" w:hAnsiTheme="majorHAnsi" w:cstheme="minorHAnsi"/>
          <w:b/>
          <w:bCs/>
          <w:iCs/>
          <w:sz w:val="20"/>
          <w:szCs w:val="20"/>
          <w:vertAlign w:val="superscript"/>
        </w:rPr>
        <w:t>1</w:t>
      </w:r>
      <w:r w:rsidRPr="00564F98">
        <w:rPr>
          <w:rFonts w:asciiTheme="majorHAnsi" w:hAnsiTheme="majorHAnsi" w:cstheme="minorHAnsi"/>
          <w:b/>
          <w:bCs/>
          <w:iCs/>
          <w:sz w:val="20"/>
          <w:szCs w:val="20"/>
        </w:rPr>
        <w:t>, DR. ANURADHA MALLIWAL</w:t>
      </w:r>
      <w:r w:rsidRPr="00564F98">
        <w:rPr>
          <w:rFonts w:asciiTheme="majorHAnsi" w:hAnsiTheme="majorHAnsi" w:cstheme="minorHAnsi"/>
          <w:b/>
          <w:bCs/>
          <w:iCs/>
          <w:sz w:val="20"/>
          <w:szCs w:val="20"/>
          <w:vertAlign w:val="superscript"/>
        </w:rPr>
        <w:t>2</w:t>
      </w:r>
      <w:r w:rsidRPr="00564F98">
        <w:rPr>
          <w:rFonts w:asciiTheme="majorHAnsi" w:hAnsiTheme="majorHAnsi" w:cstheme="minorHAnsi"/>
          <w:b/>
          <w:bCs/>
          <w:iCs/>
          <w:sz w:val="20"/>
          <w:szCs w:val="20"/>
        </w:rPr>
        <w:t xml:space="preserve">, DR.C.M. </w:t>
      </w:r>
      <w:proofErr w:type="gramStart"/>
      <w:r w:rsidRPr="00564F98">
        <w:rPr>
          <w:rFonts w:asciiTheme="majorHAnsi" w:hAnsiTheme="majorHAnsi" w:cstheme="minorHAnsi"/>
          <w:b/>
          <w:bCs/>
          <w:iCs/>
          <w:sz w:val="20"/>
          <w:szCs w:val="20"/>
        </w:rPr>
        <w:t>DOSHI</w:t>
      </w:r>
      <w:r w:rsidRPr="00564F98">
        <w:rPr>
          <w:rFonts w:asciiTheme="majorHAnsi" w:hAnsiTheme="majorHAnsi" w:cstheme="minorHAnsi"/>
          <w:b/>
          <w:bCs/>
          <w:iCs/>
          <w:sz w:val="20"/>
          <w:szCs w:val="20"/>
          <w:vertAlign w:val="superscript"/>
        </w:rPr>
        <w:t xml:space="preserve">3 </w:t>
      </w:r>
      <w:r w:rsidRPr="00564F98">
        <w:rPr>
          <w:rFonts w:asciiTheme="majorHAnsi" w:hAnsiTheme="majorHAnsi" w:cstheme="minorHAnsi"/>
          <w:b/>
          <w:bCs/>
          <w:iCs/>
          <w:sz w:val="20"/>
          <w:szCs w:val="20"/>
        </w:rPr>
        <w:t>,</w:t>
      </w:r>
      <w:proofErr w:type="gramEnd"/>
      <w:r w:rsidRPr="00564F98">
        <w:rPr>
          <w:rFonts w:asciiTheme="majorHAnsi" w:hAnsiTheme="majorHAnsi" w:cstheme="minorHAnsi"/>
          <w:b/>
          <w:bCs/>
          <w:iCs/>
          <w:sz w:val="20"/>
          <w:szCs w:val="20"/>
        </w:rPr>
        <w:t xml:space="preserve"> DR. MUKUL PADHYE</w:t>
      </w:r>
      <w:r w:rsidRPr="00564F98">
        <w:rPr>
          <w:rFonts w:asciiTheme="majorHAnsi" w:hAnsiTheme="majorHAnsi" w:cstheme="minorHAnsi"/>
          <w:b/>
          <w:bCs/>
          <w:iCs/>
          <w:sz w:val="20"/>
          <w:szCs w:val="20"/>
          <w:vertAlign w:val="superscript"/>
        </w:rPr>
        <w:t>4</w:t>
      </w:r>
    </w:p>
    <w:p w:rsidR="002A5D6C" w:rsidRDefault="002A5D6C" w:rsidP="002A5D6C">
      <w:pPr>
        <w:autoSpaceDE w:val="0"/>
        <w:autoSpaceDN w:val="0"/>
        <w:adjustRightInd w:val="0"/>
        <w:spacing w:line="360" w:lineRule="auto"/>
        <w:rPr>
          <w:rFonts w:asciiTheme="majorHAnsi" w:hAnsiTheme="majorHAnsi" w:cstheme="minorHAnsi"/>
          <w:sz w:val="20"/>
          <w:szCs w:val="20"/>
          <w:vertAlign w:val="superscript"/>
        </w:rPr>
      </w:pPr>
    </w:p>
    <w:p w:rsidR="002A5D6C" w:rsidRPr="00564F98" w:rsidRDefault="002A5D6C" w:rsidP="002A5D6C">
      <w:pPr>
        <w:autoSpaceDE w:val="0"/>
        <w:autoSpaceDN w:val="0"/>
        <w:adjustRightInd w:val="0"/>
        <w:spacing w:line="360" w:lineRule="auto"/>
        <w:rPr>
          <w:rFonts w:asciiTheme="majorHAnsi" w:hAnsiTheme="majorHAnsi" w:cstheme="minorHAnsi"/>
          <w:sz w:val="18"/>
          <w:szCs w:val="18"/>
        </w:rPr>
      </w:pPr>
      <w:r w:rsidRPr="00564F98">
        <w:rPr>
          <w:rFonts w:asciiTheme="majorHAnsi" w:hAnsiTheme="majorHAnsi" w:cstheme="minorHAnsi"/>
          <w:sz w:val="18"/>
          <w:szCs w:val="18"/>
          <w:vertAlign w:val="superscript"/>
        </w:rPr>
        <w:t>1</w:t>
      </w:r>
      <w:r w:rsidRPr="00564F98">
        <w:rPr>
          <w:rFonts w:asciiTheme="majorHAnsi" w:hAnsiTheme="majorHAnsi" w:cstheme="minorHAnsi"/>
          <w:sz w:val="18"/>
          <w:szCs w:val="18"/>
        </w:rPr>
        <w:t>P.G. STUDENT</w:t>
      </w:r>
      <w:r w:rsidRPr="00564F98">
        <w:rPr>
          <w:rFonts w:asciiTheme="majorHAnsi" w:hAnsiTheme="majorHAnsi" w:cstheme="minorHAnsi"/>
          <w:sz w:val="18"/>
          <w:szCs w:val="18"/>
          <w:vertAlign w:val="superscript"/>
        </w:rPr>
        <w:t xml:space="preserve">  </w:t>
      </w:r>
      <w:r w:rsidRPr="00564F98">
        <w:rPr>
          <w:rFonts w:asciiTheme="majorHAnsi" w:hAnsiTheme="majorHAnsi" w:cstheme="minorHAnsi"/>
          <w:sz w:val="18"/>
          <w:szCs w:val="18"/>
        </w:rPr>
        <w:t xml:space="preserve">, </w:t>
      </w:r>
      <w:r w:rsidRPr="00564F98">
        <w:rPr>
          <w:rFonts w:asciiTheme="majorHAnsi" w:hAnsiTheme="majorHAnsi" w:cstheme="minorHAnsi"/>
          <w:sz w:val="18"/>
          <w:szCs w:val="18"/>
          <w:vertAlign w:val="superscript"/>
        </w:rPr>
        <w:t>2</w:t>
      </w:r>
      <w:r w:rsidRPr="00564F98">
        <w:rPr>
          <w:rFonts w:asciiTheme="majorHAnsi" w:hAnsiTheme="majorHAnsi" w:cstheme="minorHAnsi"/>
          <w:sz w:val="18"/>
          <w:szCs w:val="18"/>
        </w:rPr>
        <w:t>ASSOCIATE PROFESSOR</w:t>
      </w:r>
      <w:r w:rsidRPr="00564F98">
        <w:rPr>
          <w:rFonts w:asciiTheme="majorHAnsi" w:hAnsiTheme="majorHAnsi" w:cstheme="minorHAnsi"/>
          <w:sz w:val="18"/>
          <w:szCs w:val="18"/>
          <w:vertAlign w:val="superscript"/>
        </w:rPr>
        <w:t xml:space="preserve"> </w:t>
      </w:r>
      <w:r w:rsidRPr="00564F98">
        <w:rPr>
          <w:rFonts w:asciiTheme="majorHAnsi" w:hAnsiTheme="majorHAnsi" w:cstheme="minorHAnsi"/>
          <w:sz w:val="18"/>
          <w:szCs w:val="18"/>
        </w:rPr>
        <w:t xml:space="preserve">, </w:t>
      </w:r>
      <w:r w:rsidRPr="00564F98">
        <w:rPr>
          <w:rFonts w:asciiTheme="majorHAnsi" w:hAnsiTheme="majorHAnsi" w:cstheme="minorHAnsi"/>
          <w:sz w:val="18"/>
          <w:szCs w:val="18"/>
          <w:vertAlign w:val="superscript"/>
        </w:rPr>
        <w:t>3</w:t>
      </w:r>
      <w:r w:rsidRPr="00564F98">
        <w:rPr>
          <w:rFonts w:asciiTheme="majorHAnsi" w:hAnsiTheme="majorHAnsi" w:cstheme="minorHAnsi"/>
          <w:sz w:val="18"/>
          <w:szCs w:val="18"/>
        </w:rPr>
        <w:t>PROFESSOR, DEPARTMENT OF ANAESTHESIOLOGY, D.Y. PATIL UNIVERSITY SCHOOL OF MEDICINE, NERUL, NAVI MUMBAI, MAHARASHTRA, INDIA</w:t>
      </w:r>
    </w:p>
    <w:p w:rsidR="002A5D6C" w:rsidRPr="00564F98" w:rsidRDefault="002A5D6C" w:rsidP="002A5D6C">
      <w:pPr>
        <w:autoSpaceDE w:val="0"/>
        <w:autoSpaceDN w:val="0"/>
        <w:adjustRightInd w:val="0"/>
        <w:spacing w:line="360" w:lineRule="auto"/>
        <w:rPr>
          <w:rFonts w:asciiTheme="majorHAnsi" w:hAnsiTheme="majorHAnsi" w:cstheme="minorHAnsi"/>
          <w:sz w:val="18"/>
          <w:szCs w:val="18"/>
        </w:rPr>
      </w:pPr>
      <w:r w:rsidRPr="00564F98">
        <w:rPr>
          <w:rFonts w:asciiTheme="majorHAnsi" w:hAnsiTheme="majorHAnsi" w:cstheme="minorHAnsi"/>
          <w:bCs/>
          <w:iCs/>
          <w:sz w:val="18"/>
          <w:szCs w:val="18"/>
          <w:vertAlign w:val="superscript"/>
        </w:rPr>
        <w:t>4</w:t>
      </w:r>
      <w:r w:rsidRPr="00564F98">
        <w:rPr>
          <w:rFonts w:asciiTheme="majorHAnsi" w:hAnsiTheme="majorHAnsi" w:cstheme="minorHAnsi"/>
          <w:bCs/>
          <w:iCs/>
          <w:sz w:val="18"/>
          <w:szCs w:val="18"/>
        </w:rPr>
        <w:t xml:space="preserve">PROFESSOR AND HOD, DEPARTMENT OF OMFS, D.Y.PATIL SCHOOL OF DENTISTRY, </w:t>
      </w:r>
      <w:r w:rsidRPr="00564F98">
        <w:rPr>
          <w:rFonts w:asciiTheme="majorHAnsi" w:hAnsiTheme="majorHAnsi" w:cstheme="minorHAnsi"/>
          <w:sz w:val="18"/>
          <w:szCs w:val="18"/>
        </w:rPr>
        <w:t>NERUL, NAVI MUMBAI, MAHARASHTRA, INDIA</w:t>
      </w:r>
    </w:p>
    <w:p w:rsidR="002A5D6C" w:rsidRDefault="002A5D6C" w:rsidP="002A5D6C">
      <w:pPr>
        <w:pBdr>
          <w:bottom w:val="single" w:sz="6" w:space="1" w:color="auto"/>
        </w:pBdr>
        <w:autoSpaceDE w:val="0"/>
        <w:autoSpaceDN w:val="0"/>
        <w:adjustRightInd w:val="0"/>
        <w:spacing w:line="360" w:lineRule="auto"/>
        <w:rPr>
          <w:rFonts w:asciiTheme="majorHAnsi" w:hAnsiTheme="majorHAnsi" w:cstheme="minorHAnsi"/>
          <w:sz w:val="18"/>
          <w:szCs w:val="18"/>
        </w:rPr>
      </w:pPr>
      <w:r w:rsidRPr="00564F98">
        <w:rPr>
          <w:rFonts w:asciiTheme="majorHAnsi" w:hAnsiTheme="majorHAnsi" w:cstheme="minorHAnsi"/>
          <w:sz w:val="18"/>
          <w:szCs w:val="18"/>
        </w:rPr>
        <w:t xml:space="preserve">Corresponding author: </w:t>
      </w:r>
      <w:proofErr w:type="spellStart"/>
      <w:r w:rsidRPr="00564F98">
        <w:rPr>
          <w:rFonts w:asciiTheme="majorHAnsi" w:hAnsiTheme="majorHAnsi" w:cstheme="minorHAnsi"/>
          <w:sz w:val="18"/>
          <w:szCs w:val="18"/>
        </w:rPr>
        <w:t>DR.Anisha</w:t>
      </w:r>
      <w:proofErr w:type="spellEnd"/>
      <w:r w:rsidRPr="00564F98">
        <w:rPr>
          <w:rFonts w:asciiTheme="majorHAnsi" w:hAnsiTheme="majorHAnsi" w:cstheme="minorHAnsi"/>
          <w:sz w:val="18"/>
          <w:szCs w:val="18"/>
        </w:rPr>
        <w:t xml:space="preserve"> </w:t>
      </w:r>
      <w:proofErr w:type="spellStart"/>
      <w:r w:rsidRPr="00564F98">
        <w:rPr>
          <w:rFonts w:asciiTheme="majorHAnsi" w:hAnsiTheme="majorHAnsi" w:cstheme="minorHAnsi"/>
          <w:sz w:val="18"/>
          <w:szCs w:val="18"/>
        </w:rPr>
        <w:t>Nagaria</w:t>
      </w:r>
      <w:proofErr w:type="spellEnd"/>
    </w:p>
    <w:p w:rsidR="002A5D6C" w:rsidRDefault="002A5D6C" w:rsidP="002A5D6C">
      <w:pPr>
        <w:tabs>
          <w:tab w:val="left" w:pos="3780"/>
        </w:tabs>
        <w:rPr>
          <w:rFonts w:ascii="Times New Roman" w:hAnsi="Times New Roman" w:cs="Times New Roman"/>
          <w:b/>
          <w:sz w:val="20"/>
          <w:szCs w:val="20"/>
        </w:rPr>
      </w:pPr>
    </w:p>
    <w:p w:rsidR="002A5D6C" w:rsidRPr="00564F98" w:rsidRDefault="002A5D6C" w:rsidP="002A5D6C">
      <w:pPr>
        <w:tabs>
          <w:tab w:val="left" w:pos="3780"/>
        </w:tabs>
        <w:rPr>
          <w:rFonts w:ascii="Times New Roman" w:hAnsi="Times New Roman" w:cs="Times New Roman"/>
          <w:sz w:val="20"/>
          <w:szCs w:val="20"/>
        </w:rPr>
      </w:pPr>
      <w:r w:rsidRPr="00564F98">
        <w:rPr>
          <w:rFonts w:ascii="Times New Roman" w:hAnsi="Times New Roman" w:cs="Times New Roman"/>
          <w:b/>
          <w:sz w:val="20"/>
          <w:szCs w:val="20"/>
        </w:rPr>
        <w:t>Abstract</w:t>
      </w:r>
      <w:r w:rsidRPr="00564F98">
        <w:rPr>
          <w:rFonts w:ascii="Times New Roman" w:hAnsi="Times New Roman" w:cs="Times New Roman"/>
          <w:sz w:val="20"/>
          <w:szCs w:val="20"/>
        </w:rPr>
        <w:t>:</w:t>
      </w:r>
      <w:r w:rsidRPr="00564F98">
        <w:rPr>
          <w:rFonts w:ascii="Times New Roman" w:hAnsi="Times New Roman" w:cs="Times New Roman"/>
          <w:sz w:val="20"/>
          <w:szCs w:val="20"/>
        </w:rPr>
        <w:tab/>
      </w:r>
    </w:p>
    <w:p w:rsidR="002A5D6C" w:rsidRPr="00564F98" w:rsidRDefault="002A5D6C" w:rsidP="002A5D6C">
      <w:pPr>
        <w:autoSpaceDE w:val="0"/>
        <w:autoSpaceDN w:val="0"/>
        <w:adjustRightInd w:val="0"/>
        <w:spacing w:line="360" w:lineRule="auto"/>
        <w:jc w:val="both"/>
        <w:rPr>
          <w:rFonts w:ascii="Times New Roman" w:hAnsi="Times New Roman" w:cs="Times New Roman"/>
          <w:b/>
          <w:bCs/>
          <w:sz w:val="20"/>
          <w:szCs w:val="20"/>
        </w:rPr>
      </w:pPr>
      <w:r w:rsidRPr="00564F98">
        <w:rPr>
          <w:rFonts w:ascii="Times New Roman" w:hAnsi="Times New Roman" w:cs="Times New Roman"/>
          <w:sz w:val="20"/>
          <w:szCs w:val="20"/>
        </w:rPr>
        <w:t xml:space="preserve">Ludwig's angina is a rare, but potentially life-threatening, diffuse </w:t>
      </w:r>
      <w:proofErr w:type="spellStart"/>
      <w:r w:rsidRPr="00564F98">
        <w:rPr>
          <w:rFonts w:ascii="Times New Roman" w:hAnsi="Times New Roman" w:cs="Times New Roman"/>
          <w:sz w:val="20"/>
          <w:szCs w:val="20"/>
        </w:rPr>
        <w:t>cellulitis</w:t>
      </w:r>
      <w:proofErr w:type="spellEnd"/>
      <w:r w:rsidRPr="00564F98">
        <w:rPr>
          <w:rFonts w:ascii="Times New Roman" w:hAnsi="Times New Roman" w:cs="Times New Roman"/>
          <w:sz w:val="20"/>
          <w:szCs w:val="20"/>
        </w:rPr>
        <w:t xml:space="preserve"> of the neck and the floor of the mouth, usually secondary to </w:t>
      </w:r>
      <w:proofErr w:type="spellStart"/>
      <w:r w:rsidRPr="00564F98">
        <w:rPr>
          <w:rFonts w:ascii="Times New Roman" w:hAnsi="Times New Roman" w:cs="Times New Roman"/>
          <w:sz w:val="20"/>
          <w:szCs w:val="20"/>
        </w:rPr>
        <w:t>odontogenic</w:t>
      </w:r>
      <w:proofErr w:type="spellEnd"/>
      <w:r w:rsidRPr="00564F98">
        <w:rPr>
          <w:rFonts w:ascii="Times New Roman" w:hAnsi="Times New Roman" w:cs="Times New Roman"/>
          <w:sz w:val="20"/>
          <w:szCs w:val="20"/>
        </w:rPr>
        <w:t xml:space="preserve"> infection. It has an acute onset and spreads </w:t>
      </w:r>
      <w:proofErr w:type="spellStart"/>
      <w:r w:rsidRPr="00564F98">
        <w:rPr>
          <w:rFonts w:ascii="Times New Roman" w:hAnsi="Times New Roman" w:cs="Times New Roman"/>
          <w:sz w:val="20"/>
          <w:szCs w:val="20"/>
        </w:rPr>
        <w:t>rapidly</w:t>
      </w:r>
      <w:proofErr w:type="gramStart"/>
      <w:r w:rsidRPr="00564F98">
        <w:rPr>
          <w:rFonts w:ascii="Times New Roman" w:hAnsi="Times New Roman" w:cs="Times New Roman"/>
          <w:sz w:val="20"/>
          <w:szCs w:val="20"/>
        </w:rPr>
        <w:t>,affecting</w:t>
      </w:r>
      <w:proofErr w:type="spellEnd"/>
      <w:proofErr w:type="gramEnd"/>
      <w:r w:rsidRPr="00564F98">
        <w:rPr>
          <w:rFonts w:ascii="Times New Roman" w:hAnsi="Times New Roman" w:cs="Times New Roman"/>
          <w:sz w:val="20"/>
          <w:szCs w:val="20"/>
        </w:rPr>
        <w:t xml:space="preserve"> the deep spaces of the neck and leading to </w:t>
      </w:r>
      <w:proofErr w:type="spellStart"/>
      <w:r w:rsidRPr="00564F98">
        <w:rPr>
          <w:rFonts w:ascii="Times New Roman" w:hAnsi="Times New Roman" w:cs="Times New Roman"/>
          <w:sz w:val="20"/>
          <w:szCs w:val="20"/>
        </w:rPr>
        <w:t>oedema</w:t>
      </w:r>
      <w:proofErr w:type="spellEnd"/>
      <w:r w:rsidRPr="00564F98">
        <w:rPr>
          <w:rFonts w:ascii="Times New Roman" w:hAnsi="Times New Roman" w:cs="Times New Roman"/>
          <w:sz w:val="20"/>
          <w:szCs w:val="20"/>
        </w:rPr>
        <w:t xml:space="preserve">, distortion and obstruction of the </w:t>
      </w:r>
      <w:proofErr w:type="spellStart"/>
      <w:r w:rsidRPr="00564F98">
        <w:rPr>
          <w:rFonts w:ascii="Times New Roman" w:hAnsi="Times New Roman" w:cs="Times New Roman"/>
          <w:sz w:val="20"/>
          <w:szCs w:val="20"/>
        </w:rPr>
        <w:t>airway.Early</w:t>
      </w:r>
      <w:proofErr w:type="spellEnd"/>
      <w:r w:rsidRPr="00564F98">
        <w:rPr>
          <w:rFonts w:ascii="Times New Roman" w:hAnsi="Times New Roman" w:cs="Times New Roman"/>
          <w:sz w:val="20"/>
          <w:szCs w:val="20"/>
        </w:rPr>
        <w:t xml:space="preserve"> diagnosis and immediate treatment are essential to avoid complications. The appropriate use of antibiotics, airway protection techniques, and formal surgical drainage of the abscess remains the standard protocol of treatment in cases of Ludwig's </w:t>
      </w:r>
      <w:proofErr w:type="spellStart"/>
      <w:r w:rsidRPr="00564F98">
        <w:rPr>
          <w:rFonts w:ascii="Times New Roman" w:hAnsi="Times New Roman" w:cs="Times New Roman"/>
          <w:sz w:val="20"/>
          <w:szCs w:val="20"/>
        </w:rPr>
        <w:t>angina.We</w:t>
      </w:r>
      <w:proofErr w:type="spellEnd"/>
      <w:r w:rsidRPr="00564F98">
        <w:rPr>
          <w:rFonts w:ascii="Times New Roman" w:hAnsi="Times New Roman" w:cs="Times New Roman"/>
          <w:sz w:val="20"/>
          <w:szCs w:val="20"/>
        </w:rPr>
        <w:t xml:space="preserve"> report a case of a 65 year old male, diagnosed with Ludwig’s angina </w:t>
      </w:r>
      <w:proofErr w:type="spellStart"/>
      <w:r w:rsidRPr="00564F98">
        <w:rPr>
          <w:rFonts w:ascii="Times New Roman" w:hAnsi="Times New Roman" w:cs="Times New Roman"/>
          <w:sz w:val="20"/>
          <w:szCs w:val="20"/>
        </w:rPr>
        <w:t>ofodontogenicorigin</w:t>
      </w:r>
      <w:proofErr w:type="spellEnd"/>
      <w:r w:rsidRPr="00564F98">
        <w:rPr>
          <w:rFonts w:ascii="Times New Roman" w:hAnsi="Times New Roman" w:cs="Times New Roman"/>
          <w:sz w:val="20"/>
          <w:szCs w:val="20"/>
        </w:rPr>
        <w:t xml:space="preserve">, which later got complicated with </w:t>
      </w:r>
      <w:proofErr w:type="spellStart"/>
      <w:r w:rsidRPr="00564F98">
        <w:rPr>
          <w:rFonts w:ascii="Times New Roman" w:hAnsi="Times New Roman" w:cs="Times New Roman"/>
          <w:sz w:val="20"/>
          <w:szCs w:val="20"/>
        </w:rPr>
        <w:t>necrotising</w:t>
      </w:r>
      <w:proofErr w:type="spellEnd"/>
      <w:r w:rsidRPr="00564F98">
        <w:rPr>
          <w:rFonts w:ascii="Times New Roman" w:hAnsi="Times New Roman" w:cs="Times New Roman"/>
          <w:sz w:val="20"/>
          <w:szCs w:val="20"/>
        </w:rPr>
        <w:t xml:space="preserve"> fasciitis, along with a review of the available airway management options during surgical drainage.</w:t>
      </w:r>
    </w:p>
    <w:p w:rsidR="002A5D6C" w:rsidRDefault="002A5D6C" w:rsidP="002A5D6C">
      <w:pPr>
        <w:pBdr>
          <w:bottom w:val="single" w:sz="6" w:space="1" w:color="auto"/>
        </w:pBdr>
        <w:autoSpaceDE w:val="0"/>
        <w:autoSpaceDN w:val="0"/>
        <w:adjustRightInd w:val="0"/>
        <w:spacing w:line="360" w:lineRule="auto"/>
        <w:rPr>
          <w:rStyle w:val="kwd-text"/>
          <w:rFonts w:ascii="Times New Roman" w:hAnsi="Times New Roman" w:cs="Times New Roman"/>
          <w:sz w:val="20"/>
          <w:szCs w:val="20"/>
        </w:rPr>
      </w:pPr>
      <w:r w:rsidRPr="00564F98">
        <w:rPr>
          <w:rStyle w:val="Strong"/>
          <w:rFonts w:ascii="Times New Roman" w:hAnsi="Times New Roman" w:cs="Times New Roman"/>
          <w:sz w:val="20"/>
          <w:szCs w:val="20"/>
        </w:rPr>
        <w:t xml:space="preserve">Keywords: </w:t>
      </w:r>
      <w:r w:rsidRPr="00564F98">
        <w:rPr>
          <w:rStyle w:val="kwd-text"/>
          <w:rFonts w:ascii="Times New Roman" w:hAnsi="Times New Roman" w:cs="Times New Roman"/>
          <w:sz w:val="20"/>
          <w:szCs w:val="20"/>
        </w:rPr>
        <w:t xml:space="preserve">Ludwig's angina, </w:t>
      </w:r>
      <w:proofErr w:type="spellStart"/>
      <w:r w:rsidRPr="00564F98">
        <w:rPr>
          <w:rStyle w:val="kwd-text"/>
          <w:rFonts w:ascii="Times New Roman" w:hAnsi="Times New Roman" w:cs="Times New Roman"/>
          <w:sz w:val="20"/>
          <w:szCs w:val="20"/>
        </w:rPr>
        <w:t>odontogenic</w:t>
      </w:r>
      <w:proofErr w:type="spellEnd"/>
      <w:r w:rsidRPr="00564F98">
        <w:rPr>
          <w:rStyle w:val="kwd-text"/>
          <w:rFonts w:ascii="Times New Roman" w:hAnsi="Times New Roman" w:cs="Times New Roman"/>
          <w:sz w:val="20"/>
          <w:szCs w:val="20"/>
        </w:rPr>
        <w:t xml:space="preserve"> infection, surgical drainage, airway management</w:t>
      </w:r>
    </w:p>
    <w:p w:rsidR="0006104F" w:rsidRPr="002A5D6C" w:rsidRDefault="0006104F" w:rsidP="002A5D6C"/>
    <w:sectPr w:rsidR="0006104F" w:rsidRPr="002A5D6C" w:rsidSect="0006104F">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19"/>
      <w:docPartObj>
        <w:docPartGallery w:val="Page Numbers (Bottom of Page)"/>
        <w:docPartUnique/>
      </w:docPartObj>
    </w:sdtPr>
    <w:sdtEndPr/>
    <w:sdtContent>
      <w:p w:rsidR="00564F98" w:rsidRDefault="002A5D6C">
        <w:pPr>
          <w:pStyle w:val="Footer"/>
          <w:jc w:val="right"/>
        </w:pPr>
        <w:r>
          <w:fldChar w:fldCharType="begin"/>
        </w:r>
        <w:r>
          <w:instrText xml:space="preserve"> PAGE   \* MERGEFORMAT </w:instrText>
        </w:r>
        <w:r>
          <w:fldChar w:fldCharType="separate"/>
        </w:r>
        <w:r>
          <w:rPr>
            <w:noProof/>
          </w:rPr>
          <w:t>1</w:t>
        </w:r>
        <w:r>
          <w:fldChar w:fldCharType="end"/>
        </w:r>
      </w:p>
    </w:sdtContent>
  </w:sdt>
  <w:p w:rsidR="00564F98" w:rsidRPr="00895F03" w:rsidRDefault="002A5D6C" w:rsidP="00564F98">
    <w:pPr>
      <w:pStyle w:val="Footer"/>
      <w:jc w:val="center"/>
      <w:rPr>
        <w:rFonts w:ascii="Times New Roman" w:eastAsia="Calibri" w:hAnsi="Times New Roman" w:cs="Times New Roman"/>
        <w:sz w:val="20"/>
      </w:rPr>
    </w:pPr>
    <w:r w:rsidRPr="00895F03">
      <w:rPr>
        <w:rFonts w:ascii="Times New Roman" w:eastAsia="Calibri" w:hAnsi="Times New Roman" w:cs="Times New Roman"/>
        <w:sz w:val="20"/>
      </w:rPr>
      <w:t>www.ijbamr.com   P ISSN: 2250-</w:t>
    </w:r>
    <w:proofErr w:type="gramStart"/>
    <w:r w:rsidRPr="00895F03">
      <w:rPr>
        <w:rFonts w:ascii="Times New Roman" w:eastAsia="Calibri" w:hAnsi="Times New Roman" w:cs="Times New Roman"/>
        <w:sz w:val="20"/>
      </w:rPr>
      <w:t>284X ,</w:t>
    </w:r>
    <w:proofErr w:type="gramEnd"/>
    <w:r w:rsidRPr="00895F03">
      <w:rPr>
        <w:rFonts w:ascii="Times New Roman" w:eastAsia="Calibri" w:hAnsi="Times New Roman" w:cs="Times New Roman"/>
        <w:sz w:val="20"/>
      </w:rPr>
      <w:t xml:space="preserve"> E ISSN : 2250-2858</w:t>
    </w:r>
  </w:p>
  <w:p w:rsidR="00564F98" w:rsidRDefault="002A5D6C" w:rsidP="00564F98">
    <w:pPr>
      <w:pStyle w:val="Footer"/>
    </w:pPr>
  </w:p>
  <w:p w:rsidR="00564F98" w:rsidRDefault="002A5D6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98" w:rsidRDefault="002A5D6C" w:rsidP="00564F98">
    <w:pPr>
      <w:pStyle w:val="Header"/>
      <w:jc w:val="center"/>
    </w:pPr>
    <w:r w:rsidRPr="00895F03">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266-269</w:t>
    </w:r>
  </w:p>
  <w:p w:rsidR="00564F98" w:rsidRDefault="002A5D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A5D6C"/>
    <w:rsid w:val="000061B3"/>
    <w:rsid w:val="0006104F"/>
    <w:rsid w:val="00274F00"/>
    <w:rsid w:val="002A5D6C"/>
    <w:rsid w:val="00A83F59"/>
    <w:rsid w:val="00C03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D6C"/>
    <w:rPr>
      <w:color w:val="0000FF" w:themeColor="hyperlink"/>
      <w:u w:val="single"/>
    </w:rPr>
  </w:style>
  <w:style w:type="character" w:styleId="Strong">
    <w:name w:val="Strong"/>
    <w:basedOn w:val="DefaultParagraphFont"/>
    <w:uiPriority w:val="22"/>
    <w:qFormat/>
    <w:rsid w:val="002A5D6C"/>
    <w:rPr>
      <w:b/>
      <w:bCs/>
    </w:rPr>
  </w:style>
  <w:style w:type="character" w:customStyle="1" w:styleId="kwd-text">
    <w:name w:val="kwd-text"/>
    <w:basedOn w:val="DefaultParagraphFont"/>
    <w:rsid w:val="002A5D6C"/>
  </w:style>
  <w:style w:type="paragraph" w:styleId="Header">
    <w:name w:val="header"/>
    <w:aliases w:val="Char"/>
    <w:basedOn w:val="Normal"/>
    <w:link w:val="HeaderChar"/>
    <w:uiPriority w:val="99"/>
    <w:unhideWhenUsed/>
    <w:rsid w:val="002A5D6C"/>
    <w:pPr>
      <w:tabs>
        <w:tab w:val="center" w:pos="4680"/>
        <w:tab w:val="right" w:pos="9360"/>
      </w:tabs>
    </w:pPr>
    <w:rPr>
      <w:rFonts w:eastAsiaTheme="minorHAnsi"/>
      <w:sz w:val="22"/>
      <w:szCs w:val="22"/>
      <w:lang w:val="en-GB"/>
    </w:rPr>
  </w:style>
  <w:style w:type="character" w:customStyle="1" w:styleId="HeaderChar">
    <w:name w:val="Header Char"/>
    <w:aliases w:val="Char Char"/>
    <w:basedOn w:val="DefaultParagraphFont"/>
    <w:link w:val="Header"/>
    <w:uiPriority w:val="99"/>
    <w:rsid w:val="002A5D6C"/>
    <w:rPr>
      <w:lang w:val="en-GB"/>
    </w:rPr>
  </w:style>
  <w:style w:type="paragraph" w:styleId="Footer">
    <w:name w:val="footer"/>
    <w:basedOn w:val="Normal"/>
    <w:link w:val="FooterChar"/>
    <w:uiPriority w:val="99"/>
    <w:unhideWhenUsed/>
    <w:rsid w:val="002A5D6C"/>
    <w:pPr>
      <w:tabs>
        <w:tab w:val="center" w:pos="4680"/>
        <w:tab w:val="right" w:pos="9360"/>
      </w:tabs>
    </w:pPr>
    <w:rPr>
      <w:rFonts w:eastAsiaTheme="minorHAnsi"/>
      <w:sz w:val="22"/>
      <w:szCs w:val="22"/>
      <w:lang w:val="en-GB"/>
    </w:rPr>
  </w:style>
  <w:style w:type="character" w:customStyle="1" w:styleId="FooterChar">
    <w:name w:val="Footer Char"/>
    <w:basedOn w:val="DefaultParagraphFont"/>
    <w:link w:val="Footer"/>
    <w:uiPriority w:val="99"/>
    <w:rsid w:val="002A5D6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2015-03-14T06:55:00Z</dcterms:created>
  <dcterms:modified xsi:type="dcterms:W3CDTF">2015-03-14T06:56:00Z</dcterms:modified>
</cp:coreProperties>
</file>